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DD" w:rsidRPr="000112DD" w:rsidRDefault="000112DD" w:rsidP="000112DD">
      <w:pPr>
        <w:pStyle w:val="a3"/>
        <w:rPr>
          <w:sz w:val="28"/>
        </w:rPr>
      </w:pPr>
      <w:r w:rsidRPr="000112DD">
        <w:rPr>
          <w:sz w:val="28"/>
        </w:rPr>
        <w:t>Россия является стороной Конвенции Международной организации труда (МОТ) № 73 «О медицинском освидетельствовании моряков». Согласно указанной Конвенции, ни одно лицо не принимается на работу на судно, если оно не представит удостоверения, подтверждающего его пригодность к работе в море, на которую он нанимается, подписанного врачом.</w:t>
      </w:r>
    </w:p>
    <w:p w:rsidR="000112DD" w:rsidRPr="000112DD" w:rsidRDefault="000112DD" w:rsidP="000112DD">
      <w:pPr>
        <w:pStyle w:val="a3"/>
        <w:rPr>
          <w:sz w:val="28"/>
        </w:rPr>
      </w:pPr>
      <w:proofErr w:type="gramStart"/>
      <w:r w:rsidRPr="000112DD">
        <w:rPr>
          <w:sz w:val="28"/>
        </w:rPr>
        <w:t xml:space="preserve">Международной конвенцией о подготовке и </w:t>
      </w:r>
      <w:proofErr w:type="spellStart"/>
      <w:r w:rsidRPr="000112DD">
        <w:rPr>
          <w:sz w:val="28"/>
        </w:rPr>
        <w:t>дипломировании</w:t>
      </w:r>
      <w:proofErr w:type="spellEnd"/>
      <w:r w:rsidRPr="000112DD">
        <w:rPr>
          <w:sz w:val="28"/>
        </w:rPr>
        <w:t xml:space="preserve"> моря</w:t>
      </w:r>
      <w:r w:rsidR="00EA10D7">
        <w:rPr>
          <w:sz w:val="28"/>
        </w:rPr>
        <w:t xml:space="preserve">ков и несении вахты 1978 года </w:t>
      </w:r>
      <w:r w:rsidR="00EA10D7" w:rsidRPr="00EA10D7">
        <w:rPr>
          <w:sz w:val="28"/>
        </w:rPr>
        <w:t>с поправками, а именно правилом I/9 Медицинские требования (далее – Конвенция ПДНВ)</w:t>
      </w:r>
      <w:r w:rsidRPr="000112DD">
        <w:rPr>
          <w:sz w:val="28"/>
        </w:rPr>
        <w:t xml:space="preserve"> определено, что состояние здоровья плавсостава подтверждается медицинским свидетельством, при этом максимальный срок действия медицинского свидетельства для лиц не моложе 18 лет составляет два года, для лиц моложе 18 лет один год.</w:t>
      </w:r>
      <w:proofErr w:type="gramEnd"/>
      <w:r w:rsidRPr="000112DD">
        <w:rPr>
          <w:sz w:val="28"/>
        </w:rPr>
        <w:t xml:space="preserve"> Требования к состоянию здоровья в соответствии с положениями Конвенции ПДНВ устанавливаются государствами – участниками Конвенции.</w:t>
      </w:r>
    </w:p>
    <w:p w:rsidR="000112DD" w:rsidRPr="000112DD" w:rsidRDefault="000112DD" w:rsidP="000112DD">
      <w:pPr>
        <w:pStyle w:val="a3"/>
        <w:rPr>
          <w:sz w:val="28"/>
        </w:rPr>
      </w:pPr>
      <w:proofErr w:type="gramStart"/>
      <w:r w:rsidRPr="000112DD">
        <w:rPr>
          <w:sz w:val="28"/>
        </w:rPr>
        <w:t>В соответствии со статьей 55 Кодекса торгового мореплавания Российской Федерации (в редакции Федерального закона от 13.07.2015 № 230-ФЗ) в требования к состоянию здоровья лиц, допускаемых к работе на судне включена обязанность указанных лиц ежегодно проходить медицинский осмотр, включающий в себя химико-токсикологические исследования наличия в организме человека наркотических средств, психотропных веществ и их метаболитов.</w:t>
      </w:r>
      <w:proofErr w:type="gramEnd"/>
      <w:r w:rsidRPr="000112DD">
        <w:rPr>
          <w:sz w:val="28"/>
        </w:rPr>
        <w:t xml:space="preserve"> </w:t>
      </w:r>
      <w:proofErr w:type="gramStart"/>
      <w:r w:rsidRPr="000112DD">
        <w:rPr>
          <w:sz w:val="28"/>
        </w:rPr>
        <w:t xml:space="preserve">Медицинские осмотры данного контингента проводятся </w:t>
      </w:r>
      <w:proofErr w:type="spellStart"/>
      <w:r w:rsidRPr="000112DD">
        <w:rPr>
          <w:sz w:val="28"/>
        </w:rPr>
        <w:t>комиссионно</w:t>
      </w:r>
      <w:proofErr w:type="spellEnd"/>
      <w:r w:rsidRPr="000112DD">
        <w:rPr>
          <w:sz w:val="28"/>
        </w:rPr>
        <w:t xml:space="preserve"> с обязательным участием следующих специалистов: врач-терапевт цеховой, хирург, офтальмолог, отоларинголог, невропатолог, психиатр, нарколог, </w:t>
      </w:r>
      <w:proofErr w:type="spellStart"/>
      <w:r w:rsidRPr="000112DD">
        <w:rPr>
          <w:sz w:val="28"/>
        </w:rPr>
        <w:t>дерматовенеролог</w:t>
      </w:r>
      <w:proofErr w:type="spellEnd"/>
      <w:r w:rsidRPr="000112DD">
        <w:rPr>
          <w:sz w:val="28"/>
        </w:rPr>
        <w:t>, стоматолог, судовой врач, акушер-</w:t>
      </w:r>
      <w:proofErr w:type="gramEnd"/>
      <w:r w:rsidRPr="000112DD">
        <w:rPr>
          <w:sz w:val="28"/>
        </w:rPr>
        <w:t>гинеколог.</w:t>
      </w:r>
    </w:p>
    <w:p w:rsidR="000112DD" w:rsidRPr="000112DD" w:rsidRDefault="000112DD" w:rsidP="000112DD">
      <w:pPr>
        <w:pStyle w:val="a3"/>
        <w:rPr>
          <w:sz w:val="28"/>
        </w:rPr>
      </w:pPr>
      <w:r w:rsidRPr="000112DD">
        <w:rPr>
          <w:sz w:val="28"/>
        </w:rPr>
        <w:t xml:space="preserve">Кроме того, </w:t>
      </w:r>
      <w:hyperlink r:id="rId6" w:tgtFrame="_blank" w:history="1">
        <w:r w:rsidRPr="000112DD">
          <w:rPr>
            <w:rStyle w:val="a4"/>
            <w:sz w:val="28"/>
          </w:rPr>
          <w:t>постановлением Правительства Российской Федерации от 24.06.2017 № 742</w:t>
        </w:r>
      </w:hyperlink>
      <w:r w:rsidRPr="000112DD">
        <w:rPr>
          <w:sz w:val="28"/>
        </w:rPr>
        <w:t xml:space="preserve"> утвержден перечень заболеваний, препятствующих работе на морских судах, судах внутреннего плавания, а также на судах смешанного (река-море) плавания, что ограничивает возможности трудоустройства лиц с ограниченными возможностями здоровья на указанные суда.</w:t>
      </w:r>
    </w:p>
    <w:p w:rsidR="000112DD" w:rsidRPr="000112DD" w:rsidRDefault="000112DD" w:rsidP="000112DD">
      <w:pPr>
        <w:pStyle w:val="a3"/>
        <w:rPr>
          <w:sz w:val="28"/>
        </w:rPr>
      </w:pPr>
      <w:r w:rsidRPr="000112DD">
        <w:rPr>
          <w:sz w:val="28"/>
        </w:rPr>
        <w:t xml:space="preserve">В Филиале ФГБОУ </w:t>
      </w:r>
      <w:proofErr w:type="gramStart"/>
      <w:r w:rsidRPr="000112DD">
        <w:rPr>
          <w:sz w:val="28"/>
        </w:rPr>
        <w:t>ВО</w:t>
      </w:r>
      <w:proofErr w:type="gramEnd"/>
      <w:r w:rsidRPr="000112DD">
        <w:rPr>
          <w:sz w:val="28"/>
        </w:rPr>
        <w:t xml:space="preserve"> «Государственный морской университет имени адмирала Ф.Ф. Ушакова» в г. Севастополь реализуется обучение исключительно по программам подготовки членов экипажей морских судов (далее – плавсостав). В соответствии с международными и национальными требованиями все обучающиеся по программам плавсостава в обязательном порядке проходят плавательную практику на судах. </w:t>
      </w:r>
      <w:proofErr w:type="spellStart"/>
      <w:r w:rsidRPr="000112DD">
        <w:rPr>
          <w:sz w:val="28"/>
        </w:rPr>
        <w:t>Плавпрактика</w:t>
      </w:r>
      <w:proofErr w:type="spellEnd"/>
      <w:r w:rsidRPr="000112DD">
        <w:rPr>
          <w:sz w:val="28"/>
        </w:rPr>
        <w:t xml:space="preserve"> в соответствии с федеральными государственными образовательными стандартами является обязательным разделом основных профессиональных образовательных программ. Первая плавательная практика, в соответствии с учебными планами проводится после второго года обучения. Во время прохождения плавательной практики </w:t>
      </w:r>
      <w:proofErr w:type="gramStart"/>
      <w:r w:rsidRPr="000112DD">
        <w:rPr>
          <w:sz w:val="28"/>
        </w:rPr>
        <w:t>на</w:t>
      </w:r>
      <w:proofErr w:type="gramEnd"/>
      <w:r w:rsidRPr="000112DD">
        <w:rPr>
          <w:sz w:val="28"/>
        </w:rPr>
        <w:t xml:space="preserve"> </w:t>
      </w:r>
      <w:proofErr w:type="gramStart"/>
      <w:r w:rsidRPr="000112DD">
        <w:rPr>
          <w:sz w:val="28"/>
        </w:rPr>
        <w:t>обучающихся</w:t>
      </w:r>
      <w:proofErr w:type="gramEnd"/>
      <w:r w:rsidRPr="000112DD">
        <w:rPr>
          <w:sz w:val="28"/>
        </w:rPr>
        <w:t xml:space="preserve"> распространяются все </w:t>
      </w:r>
      <w:r w:rsidRPr="000112DD">
        <w:rPr>
          <w:sz w:val="28"/>
        </w:rPr>
        <w:lastRenderedPageBreak/>
        <w:t>требования, предъявляемые к членам экипажей судов, в том числе требования по состоянию здоровья.</w:t>
      </w:r>
    </w:p>
    <w:p w:rsidR="000112DD" w:rsidRPr="000112DD" w:rsidRDefault="000112DD" w:rsidP="000112DD">
      <w:pPr>
        <w:pStyle w:val="a3"/>
        <w:rPr>
          <w:sz w:val="28"/>
        </w:rPr>
      </w:pPr>
      <w:r w:rsidRPr="000112DD">
        <w:rPr>
          <w:sz w:val="28"/>
        </w:rPr>
        <w:t>При этом</w:t>
      </w:r>
      <w:proofErr w:type="gramStart"/>
      <w:r w:rsidRPr="000112DD">
        <w:rPr>
          <w:sz w:val="28"/>
        </w:rPr>
        <w:t>,</w:t>
      </w:r>
      <w:proofErr w:type="gramEnd"/>
      <w:r w:rsidRPr="000112DD">
        <w:rPr>
          <w:sz w:val="28"/>
        </w:rPr>
        <w:t xml:space="preserve"> в соответствии с требованиями федеральных государственных образовательных стандартов по специальностям подготовки членов экипажей морских судов определено, что раздел подготовки специалиста «Учебная и производственная практики» является обязательным, и представляет собой вид учебных занятий, по итогам которых проводится аттестация. Обучающиеся, не прошедшие практику, в том числе по состоянию здоровья, не получают аттестации по практике и итоги практики признаются академической задолженностью.</w:t>
      </w:r>
    </w:p>
    <w:p w:rsidR="000112DD" w:rsidRPr="000112DD" w:rsidRDefault="000112DD" w:rsidP="000112DD">
      <w:pPr>
        <w:pStyle w:val="a3"/>
        <w:rPr>
          <w:sz w:val="28"/>
        </w:rPr>
      </w:pPr>
      <w:r w:rsidRPr="000112DD">
        <w:rPr>
          <w:sz w:val="28"/>
        </w:rPr>
        <w:t>В соответствии с пунктом 11 статьи 58 Федерального закона Российской Федерации от 29.12.2012 № 273-ФЗ «Об образовании в Российской Федерации» «обучающиеся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плана».</w:t>
      </w:r>
    </w:p>
    <w:p w:rsidR="000112DD" w:rsidRPr="000112DD" w:rsidRDefault="000112DD" w:rsidP="000112DD">
      <w:pPr>
        <w:pStyle w:val="a3"/>
        <w:rPr>
          <w:sz w:val="28"/>
        </w:rPr>
      </w:pPr>
      <w:r w:rsidRPr="000112DD">
        <w:rPr>
          <w:sz w:val="28"/>
        </w:rPr>
        <w:t xml:space="preserve">Учитывая изложенное, лица с ограниченными возможностями здоровья не могут быть допущены к прохождению плавательной практики на морских судах по состоянию здоровья, </w:t>
      </w:r>
      <w:proofErr w:type="gramStart"/>
      <w:r w:rsidRPr="000112DD">
        <w:rPr>
          <w:sz w:val="28"/>
        </w:rPr>
        <w:t>и</w:t>
      </w:r>
      <w:proofErr w:type="gramEnd"/>
      <w:r w:rsidRPr="000112DD">
        <w:rPr>
          <w:sz w:val="28"/>
        </w:rPr>
        <w:t xml:space="preserve"> следовательно подлежат отчислению из образовательной организации в соответствии с требованиями законодательства Российской Федерации в сфере образования.</w:t>
      </w:r>
    </w:p>
    <w:p w:rsidR="007A42CA" w:rsidRPr="000112DD" w:rsidRDefault="00C40275">
      <w:pPr>
        <w:rPr>
          <w:sz w:val="32"/>
        </w:rPr>
      </w:pPr>
    </w:p>
    <w:sectPr w:rsidR="007A42CA" w:rsidRPr="000112DD" w:rsidSect="00100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75" w:rsidRDefault="00C40275" w:rsidP="00711E6A">
      <w:pPr>
        <w:spacing w:after="0" w:line="240" w:lineRule="auto"/>
      </w:pPr>
      <w:r>
        <w:separator/>
      </w:r>
    </w:p>
  </w:endnote>
  <w:endnote w:type="continuationSeparator" w:id="0">
    <w:p w:rsidR="00C40275" w:rsidRDefault="00C40275" w:rsidP="0071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6A" w:rsidRDefault="00711E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6A" w:rsidRDefault="00711E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6A" w:rsidRDefault="00711E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75" w:rsidRDefault="00C40275" w:rsidP="00711E6A">
      <w:pPr>
        <w:spacing w:after="0" w:line="240" w:lineRule="auto"/>
      </w:pPr>
      <w:r>
        <w:separator/>
      </w:r>
    </w:p>
  </w:footnote>
  <w:footnote w:type="continuationSeparator" w:id="0">
    <w:p w:rsidR="00C40275" w:rsidRDefault="00C40275" w:rsidP="0071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6A" w:rsidRDefault="00711E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6A" w:rsidRDefault="00711E6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6A" w:rsidRDefault="00711E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12DD"/>
    <w:rsid w:val="000112DD"/>
    <w:rsid w:val="00100EE7"/>
    <w:rsid w:val="00127B3A"/>
    <w:rsid w:val="00562742"/>
    <w:rsid w:val="00711E6A"/>
    <w:rsid w:val="009C76C8"/>
    <w:rsid w:val="00A57BCD"/>
    <w:rsid w:val="00B02412"/>
    <w:rsid w:val="00C40275"/>
    <w:rsid w:val="00E87010"/>
    <w:rsid w:val="00EA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2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2D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1E6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71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1E6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3QQqHxyg4MD9cRDWe6eEcCAH0Ok6APe8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2019-04-23T10:18:00Z</dcterms:created>
  <dcterms:modified xsi:type="dcterms:W3CDTF">2019-04-24T06:00:00Z</dcterms:modified>
</cp:coreProperties>
</file>